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7A" w:rsidRPr="00652A7A" w:rsidRDefault="00652A7A" w:rsidP="00652A7A">
      <w:pPr>
        <w:widowControl/>
        <w:shd w:val="clear" w:color="auto" w:fill="F7F7F7"/>
        <w:spacing w:line="360" w:lineRule="atLeast"/>
        <w:jc w:val="center"/>
        <w:outlineLvl w:val="0"/>
        <w:rPr>
          <w:rFonts w:ascii="黑体" w:eastAsia="黑体" w:hAnsi="黑体" w:cs="宋体"/>
          <w:bCs/>
          <w:color w:val="1C3A5E"/>
          <w:kern w:val="36"/>
          <w:sz w:val="32"/>
          <w:szCs w:val="32"/>
        </w:rPr>
      </w:pPr>
      <w:r w:rsidRPr="00652A7A">
        <w:rPr>
          <w:rFonts w:ascii="黑体" w:eastAsia="黑体" w:hAnsi="黑体" w:cs="宋体" w:hint="eastAsia"/>
          <w:bCs/>
          <w:color w:val="1C3A5E"/>
          <w:kern w:val="36"/>
          <w:sz w:val="32"/>
          <w:szCs w:val="32"/>
        </w:rPr>
        <w:t>关于2016年下半年校级奖学金（本科生）评奖工作的通知</w:t>
      </w:r>
    </w:p>
    <w:p w:rsidR="00652A7A" w:rsidRDefault="00652A7A" w:rsidP="00652A7A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2016年下半年，学校将评审“光华奖学金”、“华为奖学金”、“宝钢优秀学生奖学金”等6项奖学金。其中，我院本科生只涉及“光华奖学金”，可申请名额为一等奖1人</w:t>
      </w:r>
      <w:r w:rsidR="007349F2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，少数民族学生优先</w:t>
      </w: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现将有关事项通知如下：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一、评审办法 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  </w:t>
      </w: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1．本科生参评的奖学金评审按《厦门大学校级奖学金（本科生）评审暂行管理办法》（厦大学〔2011〕42号）执行，参评学生的课程成绩的计算方法采用教务系统的“学分绩点”，课程不含全校性选修课。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  </w:t>
      </w: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2. 参评人选应同时符合以上评审办法和所申请奖学金的评审办法（见附件</w:t>
      </w:r>
      <w:r w:rsidR="007349F2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4</w:t>
      </w: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）中所规定的评奖条件。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二、奖学金评审要求及材料报送要求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（一）奖学金评审要求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1. 各单位严格按照校级奖学金的评审程序开展工作。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2. 各单位严格按照名额分配情况确定各项奖学金的具体候选名单，候选名单须在本单位网站和公告栏公示3天；填写并提交《厦门大学校级奖学金（本科生）评选程序情况备案表》。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3. 各单位严格按照评选条件确定各项奖学金的具体推荐名单，填写并提交《厦门大学2016年下半年校级奖学金（本科生）推荐候选人资格审查情况表》。如对评选条件有疑问的，可事先与秘书组沟</w:t>
      </w: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lastRenderedPageBreak/>
        <w:t>通。对于在学校评审阶段或评审后发现不符合评选条件的，将直接取消相关候选人的参评资格，不在本单位递补。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（二）各单位需要报送的材料及要求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  </w:t>
      </w: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各单位需要提交的材料及所有申请表、汇总表和备案表见</w:t>
      </w:r>
      <w:hyperlink r:id="rId6" w:history="1">
        <w:r w:rsidRPr="00652A7A">
          <w:rPr>
            <w:rFonts w:asciiTheme="minorEastAsia" w:hAnsiTheme="minorEastAsia" w:cs="宋体" w:hint="eastAsia"/>
            <w:bCs/>
            <w:color w:val="1C3A5E"/>
            <w:kern w:val="36"/>
            <w:sz w:val="28"/>
            <w:szCs w:val="28"/>
          </w:rPr>
          <w:t>http://xsc.xmu.edu.cn/fc/8d/c3084a195725/page.htm</w:t>
        </w:r>
      </w:hyperlink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。</w:t>
      </w:r>
    </w:p>
    <w:p w:rsidR="00652A7A" w:rsidRPr="00652A7A" w:rsidRDefault="00652A7A" w:rsidP="008D47B5">
      <w:pPr>
        <w:widowControl/>
        <w:shd w:val="clear" w:color="auto" w:fill="F7F7F7"/>
        <w:spacing w:line="360" w:lineRule="atLeast"/>
        <w:ind w:firstLineChars="200" w:firstLine="560"/>
        <w:jc w:val="left"/>
        <w:outlineLvl w:val="0"/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</w:pP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（三）本学院请于9月</w:t>
      </w:r>
      <w:r w:rsidR="008D47B5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18</w:t>
      </w: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 xml:space="preserve">日 </w:t>
      </w:r>
      <w:r w:rsidR="008D47B5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晚上8</w:t>
      </w:r>
      <w:r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：00前报送材料给</w:t>
      </w:r>
      <w:r w:rsidR="008D47B5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院学生会学术部，以便评审和公示。</w:t>
      </w:r>
    </w:p>
    <w:p w:rsidR="00000000" w:rsidRPr="00652A7A" w:rsidRDefault="008D47B5" w:rsidP="00652A7A">
      <w:pPr>
        <w:widowControl/>
        <w:shd w:val="clear" w:color="auto" w:fill="F7F7F7"/>
        <w:spacing w:line="360" w:lineRule="atLeast"/>
        <w:jc w:val="left"/>
        <w:outlineLvl w:val="0"/>
        <w:rPr>
          <w:rFonts w:asciiTheme="minorEastAsia" w:hAnsiTheme="minorEastAsia" w:cs="宋体"/>
          <w:bCs/>
          <w:color w:val="1C3A5E"/>
          <w:kern w:val="36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  </w:t>
      </w:r>
      <w:r w:rsidR="00652A7A" w:rsidRPr="00652A7A">
        <w:rPr>
          <w:rFonts w:asciiTheme="minorEastAsia" w:hAnsiTheme="minorEastAsia" w:cs="宋体" w:hint="eastAsia"/>
          <w:bCs/>
          <w:color w:val="1C3A5E"/>
          <w:kern w:val="36"/>
          <w:sz w:val="28"/>
          <w:szCs w:val="28"/>
        </w:rPr>
        <w:t>请各单位严格按照规定的时间和要求评审和报送，逾期恕不催报。提交的申报材料不全的不再催补，由此造成的后果，由学生本人及其所在单位负责。</w:t>
      </w:r>
    </w:p>
    <w:p w:rsidR="00652A7A" w:rsidRPr="00652A7A" w:rsidRDefault="00652A7A" w:rsidP="00652A7A">
      <w:pPr>
        <w:widowControl/>
        <w:shd w:val="clear" w:color="auto" w:fill="F7F7F7"/>
        <w:spacing w:line="360" w:lineRule="atLeast"/>
        <w:jc w:val="left"/>
        <w:outlineLvl w:val="0"/>
        <w:rPr>
          <w:rFonts w:asciiTheme="minorEastAsia" w:hAnsiTheme="minorEastAsia" w:cs="宋体"/>
          <w:bCs/>
          <w:color w:val="1C3A5E"/>
          <w:kern w:val="36"/>
          <w:sz w:val="28"/>
          <w:szCs w:val="28"/>
        </w:rPr>
      </w:pPr>
    </w:p>
    <w:sectPr w:rsidR="00652A7A" w:rsidRPr="00652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245" w:rsidRDefault="00152245" w:rsidP="00652A7A">
      <w:r>
        <w:separator/>
      </w:r>
    </w:p>
  </w:endnote>
  <w:endnote w:type="continuationSeparator" w:id="1">
    <w:p w:rsidR="00152245" w:rsidRDefault="00152245" w:rsidP="00652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245" w:rsidRDefault="00152245" w:rsidP="00652A7A">
      <w:r>
        <w:separator/>
      </w:r>
    </w:p>
  </w:footnote>
  <w:footnote w:type="continuationSeparator" w:id="1">
    <w:p w:rsidR="00152245" w:rsidRDefault="00152245" w:rsidP="00652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A7A"/>
    <w:rsid w:val="00152245"/>
    <w:rsid w:val="00652A7A"/>
    <w:rsid w:val="007349F2"/>
    <w:rsid w:val="008D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2A7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A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A7A"/>
    <w:rPr>
      <w:sz w:val="18"/>
      <w:szCs w:val="18"/>
    </w:rPr>
  </w:style>
  <w:style w:type="paragraph" w:styleId="a5">
    <w:name w:val="Normal (Web)"/>
    <w:basedOn w:val="a"/>
    <w:uiPriority w:val="99"/>
    <w:unhideWhenUsed/>
    <w:rsid w:val="00652A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52A7A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52A7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sc.xmu.edu.cn/fc/8d/c3084a195725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2016-09-13T06:22:00Z</dcterms:created>
  <dcterms:modified xsi:type="dcterms:W3CDTF">2016-09-13T06:45:00Z</dcterms:modified>
</cp:coreProperties>
</file>