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75"/>
      </w:tblGrid>
      <w:tr w:rsidR="009B532E" w:rsidRPr="009B532E">
        <w:trPr>
          <w:trHeight w:val="42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B532E" w:rsidRPr="009B532E" w:rsidRDefault="009B532E" w:rsidP="009B532E">
            <w:pPr>
              <w:widowControl/>
              <w:spacing w:line="320" w:lineRule="atLeast"/>
              <w:jc w:val="center"/>
              <w:rPr>
                <w:rFonts w:ascii="Verdana" w:eastAsia="宋体" w:hAnsi="Verdana" w:cs="宋体"/>
                <w:b/>
                <w:bCs/>
                <w:color w:val="A02200"/>
                <w:spacing w:val="24"/>
                <w:kern w:val="0"/>
                <w:sz w:val="17"/>
                <w:szCs w:val="17"/>
              </w:rPr>
            </w:pPr>
            <w:r w:rsidRPr="009B532E">
              <w:rPr>
                <w:rFonts w:ascii="Verdana" w:eastAsia="宋体" w:hAnsi="Verdana" w:cs="宋体"/>
                <w:b/>
                <w:bCs/>
                <w:color w:val="A02200"/>
                <w:spacing w:val="24"/>
                <w:kern w:val="0"/>
                <w:sz w:val="17"/>
                <w:szCs w:val="17"/>
              </w:rPr>
              <w:t>厦门市优秀青年创新创业人才评选条件及办法</w:t>
            </w:r>
          </w:p>
        </w:tc>
      </w:tr>
      <w:tr w:rsidR="009B532E" w:rsidRPr="009B53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03"/>
              <w:gridCol w:w="3072"/>
            </w:tblGrid>
            <w:tr w:rsidR="009B532E" w:rsidRPr="009B532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B532E" w:rsidRPr="009B532E" w:rsidRDefault="009B532E" w:rsidP="009B532E">
                  <w:pPr>
                    <w:widowControl/>
                    <w:spacing w:line="216" w:lineRule="atLeast"/>
                    <w:jc w:val="center"/>
                    <w:rPr>
                      <w:rFonts w:ascii="Arial" w:eastAsia="宋体" w:hAnsi="Arial" w:cs="Arial"/>
                      <w:color w:val="414141"/>
                      <w:kern w:val="0"/>
                      <w:sz w:val="14"/>
                      <w:szCs w:val="14"/>
                    </w:rPr>
                  </w:pPr>
                  <w:r w:rsidRPr="009B532E">
                    <w:rPr>
                      <w:rFonts w:ascii="Arial" w:eastAsia="宋体" w:hAnsi="Arial" w:cs="Arial"/>
                      <w:color w:val="414141"/>
                      <w:kern w:val="0"/>
                      <w:sz w:val="14"/>
                      <w:szCs w:val="14"/>
                    </w:rPr>
                    <w:t>发布时间：</w:t>
                  </w:r>
                  <w:r w:rsidRPr="009B532E">
                    <w:rPr>
                      <w:rFonts w:ascii="Arial" w:eastAsia="宋体" w:hAnsi="Arial" w:cs="Arial"/>
                      <w:color w:val="414141"/>
                      <w:kern w:val="0"/>
                      <w:sz w:val="14"/>
                      <w:szCs w:val="14"/>
                    </w:rPr>
                    <w:t>2012-7-18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532E" w:rsidRPr="009B532E" w:rsidRDefault="009B532E" w:rsidP="009B532E">
                  <w:pPr>
                    <w:widowControl/>
                    <w:spacing w:line="216" w:lineRule="atLeast"/>
                    <w:jc w:val="right"/>
                    <w:rPr>
                      <w:rFonts w:ascii="Arial" w:eastAsia="宋体" w:hAnsi="Arial" w:cs="Arial"/>
                      <w:color w:val="414141"/>
                      <w:kern w:val="0"/>
                      <w:sz w:val="14"/>
                      <w:szCs w:val="14"/>
                    </w:rPr>
                  </w:pPr>
                  <w:r w:rsidRPr="009B532E">
                    <w:rPr>
                      <w:rFonts w:ascii="Arial" w:eastAsia="宋体" w:hAnsi="Arial" w:cs="Arial"/>
                      <w:color w:val="414141"/>
                      <w:kern w:val="0"/>
                      <w:sz w:val="14"/>
                      <w:szCs w:val="14"/>
                    </w:rPr>
                    <w:t>点击次数：</w:t>
                  </w:r>
                  <w:r w:rsidRPr="009B532E">
                    <w:rPr>
                      <w:rFonts w:ascii="Arial" w:eastAsia="宋体" w:hAnsi="Arial" w:cs="Arial"/>
                      <w:color w:val="414141"/>
                      <w:kern w:val="0"/>
                      <w:sz w:val="14"/>
                      <w:szCs w:val="14"/>
                    </w:rPr>
                    <w:t>139</w:t>
                  </w:r>
                </w:p>
              </w:tc>
            </w:tr>
          </w:tbl>
          <w:p w:rsidR="009B532E" w:rsidRPr="009B532E" w:rsidRDefault="009B532E" w:rsidP="009B53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532E" w:rsidRPr="009B53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B532E" w:rsidRPr="009B532E" w:rsidRDefault="009B532E" w:rsidP="009B532E">
            <w:pPr>
              <w:widowControl/>
              <w:spacing w:line="216" w:lineRule="atLeast"/>
              <w:jc w:val="left"/>
              <w:rPr>
                <w:rFonts w:ascii="Times New Roman" w:eastAsia="宋体" w:hAnsi="Times New Roman" w:cs="Times New Roman"/>
                <w:color w:val="414141"/>
                <w:kern w:val="0"/>
                <w:sz w:val="28"/>
                <w:szCs w:val="28"/>
              </w:rPr>
            </w:pPr>
            <w:r w:rsidRPr="009B532E">
              <w:rPr>
                <w:rFonts w:ascii="Times New Roman" w:eastAsia="宋体" w:hAnsi="Times New Roman" w:cs="Times New Roman"/>
                <w:color w:val="414141"/>
                <w:kern w:val="0"/>
                <w:sz w:val="28"/>
                <w:szCs w:val="28"/>
              </w:rPr>
              <w:t>http://www.xmzzb.gov.cn/show.asp?id=3704</w:t>
            </w:r>
          </w:p>
        </w:tc>
      </w:tr>
    </w:tbl>
    <w:p w:rsidR="009B532E" w:rsidRPr="009B532E" w:rsidRDefault="009B532E" w:rsidP="009B532E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700" w:type="pct"/>
        <w:jc w:val="center"/>
        <w:tblCellSpacing w:w="0" w:type="dxa"/>
        <w:tblCellMar>
          <w:top w:w="180" w:type="dxa"/>
          <w:left w:w="180" w:type="dxa"/>
          <w:bottom w:w="180" w:type="dxa"/>
          <w:right w:w="180" w:type="dxa"/>
        </w:tblCellMar>
        <w:tblLook w:val="04A0"/>
      </w:tblPr>
      <w:tblGrid>
        <w:gridCol w:w="8146"/>
      </w:tblGrid>
      <w:tr w:rsidR="009B532E" w:rsidRPr="009B53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B532E" w:rsidRPr="009B532E" w:rsidRDefault="009B532E" w:rsidP="009B532E">
            <w:pPr>
              <w:widowControl/>
              <w:spacing w:line="560" w:lineRule="exact"/>
              <w:ind w:firstLineChars="200" w:firstLine="560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B532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一、评选条件</w:t>
            </w:r>
          </w:p>
          <w:p w:rsidR="009B532E" w:rsidRPr="009B532E" w:rsidRDefault="009B532E" w:rsidP="009B532E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B5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在厦创办企业或工作1年以上，符合下列条件，有成为学术、技术带头人或领军</w:t>
            </w:r>
            <w:proofErr w:type="gramStart"/>
            <w:r w:rsidRPr="009B5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型创业</w:t>
            </w:r>
            <w:proofErr w:type="gramEnd"/>
            <w:r w:rsidRPr="009B5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人才的发展潜力，可作为优秀青年创新创业人才的评选对象：</w:t>
            </w:r>
          </w:p>
          <w:p w:rsidR="009B532E" w:rsidRPr="009B532E" w:rsidRDefault="009B532E" w:rsidP="009B532E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B5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1、热爱祖国，拥护党的路线、方针、政策，遵纪守法，具有良好的职业道德；</w:t>
            </w:r>
          </w:p>
          <w:p w:rsidR="009B532E" w:rsidRPr="009B532E" w:rsidRDefault="009B532E" w:rsidP="009B532E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B5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2、年龄不超过40周岁；</w:t>
            </w:r>
          </w:p>
          <w:p w:rsidR="009B532E" w:rsidRPr="009B532E" w:rsidRDefault="009B532E" w:rsidP="009B532E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B5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、在我市电子信息、机械制造等支柱产业，光电、生物医药、新材料、新能源等新兴产业，金融服务、文化创意、信息服务等现代服务业领域从事专业技术或经营管理工作，或具有上述领域技术研发、项目管理、创业经历；</w:t>
            </w:r>
          </w:p>
          <w:p w:rsidR="009B532E" w:rsidRPr="009B532E" w:rsidRDefault="009B532E" w:rsidP="009B532E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B5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4、有较扎实的专业造诣，取得较高专业成就；勇于创新，拥有自主知识产权、专有技术或其他专业成果，且该成果创新程度高，具有较好的市场前景和产业化开发潜力。</w:t>
            </w:r>
          </w:p>
          <w:p w:rsidR="009B532E" w:rsidRPr="009B532E" w:rsidRDefault="009B532E" w:rsidP="009B532E">
            <w:pPr>
              <w:widowControl/>
              <w:spacing w:line="560" w:lineRule="exact"/>
              <w:ind w:firstLineChars="200" w:firstLine="560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9B532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二、评选程序</w:t>
            </w:r>
          </w:p>
          <w:p w:rsidR="009B532E" w:rsidRPr="009B532E" w:rsidRDefault="009B532E" w:rsidP="009B532E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B5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青年创新创业人才的评选，坚持公开、公正、竞争、择优原则。评选工作每两年开展一次，与市拔尖人才的选拔同期进行。青年创新创业人才按以下程序进行申报评选：</w:t>
            </w:r>
          </w:p>
          <w:p w:rsidR="009B532E" w:rsidRPr="009B532E" w:rsidRDefault="009B532E" w:rsidP="009B532E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B5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1、个人申报和单位推荐。符合条件者可向所在单位申报，由所在单位按照单位隶属关系向其行业主管部门或所在区（园区）组织人事部门推荐。</w:t>
            </w:r>
          </w:p>
          <w:p w:rsidR="009B532E" w:rsidRPr="009B532E" w:rsidRDefault="009B532E" w:rsidP="009B532E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B5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2、资格审查。各行业主管部门或区（园区）组织人事部门对申报人进行初步资格审查后，提交市委组织部审核。</w:t>
            </w:r>
          </w:p>
          <w:p w:rsidR="009B532E" w:rsidRPr="009B532E" w:rsidRDefault="009B532E" w:rsidP="009B532E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B5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3、专家评审。市委组织部按照专业分类，组织评审专家进行评审。</w:t>
            </w:r>
          </w:p>
          <w:p w:rsidR="009B532E" w:rsidRPr="009B532E" w:rsidRDefault="009B532E" w:rsidP="009B532E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B5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4、复核考察。对通过评审的申报人，由市委组织部组织复核考察，研究提出入选人员初步名单。</w:t>
            </w:r>
          </w:p>
          <w:p w:rsidR="009B532E" w:rsidRPr="009B532E" w:rsidRDefault="009B532E" w:rsidP="009B532E">
            <w:pPr>
              <w:widowControl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B5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5、公示和审定。初步名单以适当方式向社会公示。公示期满无异议的，报市委研究审定。</w:t>
            </w:r>
          </w:p>
        </w:tc>
      </w:tr>
    </w:tbl>
    <w:p w:rsidR="00BB1A5E" w:rsidRPr="009B532E" w:rsidRDefault="00BB1A5E"/>
    <w:sectPr w:rsidR="00BB1A5E" w:rsidRPr="009B532E" w:rsidSect="00BB1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532E"/>
    <w:rsid w:val="009B532E"/>
    <w:rsid w:val="00BB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MC SYSTEM</cp:lastModifiedBy>
  <cp:revision>1</cp:revision>
  <dcterms:created xsi:type="dcterms:W3CDTF">2012-07-24T02:07:00Z</dcterms:created>
  <dcterms:modified xsi:type="dcterms:W3CDTF">2012-07-24T02:07:00Z</dcterms:modified>
</cp:coreProperties>
</file>